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BD" w:rsidRDefault="00B17DBD" w:rsidP="00B17DBD">
      <w:pPr>
        <w:shd w:val="clear" w:color="auto" w:fill="FFFBE1"/>
        <w:spacing w:before="750"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>Определение показаний к родоразрешению путем КС</w:t>
      </w:r>
    </w:p>
    <w:p w:rsidR="00B17DBD" w:rsidRDefault="00B17DBD" w:rsidP="00B17DBD">
      <w:pPr>
        <w:numPr>
          <w:ilvl w:val="0"/>
          <w:numId w:val="1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плановом порядке  родоразрешение путем КС рекомендовано при полном и врастании плаценты</w:t>
      </w:r>
    </w:p>
    <w:p w:rsidR="00B17DBD" w:rsidRDefault="00B17DBD" w:rsidP="00B17DBD">
      <w:pPr>
        <w:numPr>
          <w:ilvl w:val="0"/>
          <w:numId w:val="2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плановом порядке  родоразрешение путем КС рекомендовано при предлежании сосудов плаценты.</w:t>
      </w:r>
    </w:p>
    <w:p w:rsidR="00B17DBD" w:rsidRDefault="00B17DBD" w:rsidP="00B17DBD">
      <w:pPr>
        <w:numPr>
          <w:ilvl w:val="0"/>
          <w:numId w:val="3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 плановом порядке  родоразрешение путем КС рекомендовано при следующих предшествующих операциях на матке:  два и более КС; миомэктомия </w:t>
      </w:r>
    </w:p>
    <w:p w:rsidR="00B17DBD" w:rsidRDefault="00B17DBD" w:rsidP="00B17DBD">
      <w:pPr>
        <w:numPr>
          <w:ilvl w:val="0"/>
          <w:numId w:val="4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 плановом порядке  родоразрешение путем КС рекомендовано при гистеротомии в анамнезе (перфорация матки, иссечение трубного угла, иссечение рудиментарного рога, корпоральное КС в анамнезе, Т-образный или J-образный разрез) или при наличии препятствия со стороны родовых путей для рождения ребенка (анатомически узкий таз II и более степени сужения; деформация костей таза; миома матки больших размеров, особенно в области нижнего сегмента, препятствующая деторождению через естественные родовые пути; рубцовые деформации шейки матки и влагалища после предшествующих операций, в том числе после разрыва промежности III-IV степени; рак шейки матки, кроме преинвазивных и микроинвазивных форм рака шейки матки). </w:t>
      </w:r>
    </w:p>
    <w:p w:rsidR="00B17DBD" w:rsidRDefault="00B17DBD" w:rsidP="00B17DBD">
      <w:pPr>
        <w:numPr>
          <w:ilvl w:val="0"/>
          <w:numId w:val="5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 плановом порядке (родоразрешение путем КС рекомендовано при предполагаемых крупных размерах плода (≥ 4500 г). </w:t>
      </w:r>
    </w:p>
    <w:p w:rsidR="00B17DBD" w:rsidRDefault="00B17DBD" w:rsidP="00B17DBD">
      <w:pPr>
        <w:numPr>
          <w:ilvl w:val="0"/>
          <w:numId w:val="6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плановом порядке родоразрешение путем КС рекомендовано при тазовом предлежании плода: при сроке беременности менее 32 недель, сочетании с другими показаниями к КС, рубцом на матке после КС, ножном предлежании плода, предполагаемой массе плода &lt;2500 г или &gt;3600 г.</w:t>
      </w:r>
    </w:p>
    <w:p w:rsidR="00B17DBD" w:rsidRDefault="00B17DBD" w:rsidP="00B17DBD">
      <w:pPr>
        <w:numPr>
          <w:ilvl w:val="0"/>
          <w:numId w:val="7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плановом порядке родоразрешение путем КС рекомендовано при устойчивом поперечном положении плода.</w:t>
      </w:r>
    </w:p>
    <w:p w:rsidR="00B17DBD" w:rsidRDefault="00B17DBD" w:rsidP="00B17DBD">
      <w:pPr>
        <w:shd w:val="clear" w:color="auto" w:fill="FFFBE1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риск пролапса пуповины.</w:t>
      </w:r>
    </w:p>
    <w:p w:rsidR="00B17DBD" w:rsidRDefault="00B17DBD" w:rsidP="00B17DBD">
      <w:pPr>
        <w:numPr>
          <w:ilvl w:val="0"/>
          <w:numId w:val="8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плановом порядке родоразрешение путем КС рекомендовано при дистоции плечиков плода в анамнезе с неблагоприятным исходом (мертворождение, тяжелая гипоксия, энцефалопатия, травма ребенка и матери (лонного сочленения).</w:t>
      </w:r>
    </w:p>
    <w:p w:rsidR="00B17DBD" w:rsidRDefault="00B17DBD" w:rsidP="00B17DBD">
      <w:pPr>
        <w:numPr>
          <w:ilvl w:val="0"/>
          <w:numId w:val="9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</w:rPr>
        <w:t>Рекомендовано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для профилактики неонатального герпеса планировать родоразрешение путем кесарева сечения всем беременным, у которых 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первичный эпизод генитального герпеса возник после 34-й недели беременности или были выявлены клинические проявления генитального герпеса накануне родов, т.к. в этом случае существует значительный риск вирусовыделения во время родов.</w:t>
      </w:r>
    </w:p>
    <w:p w:rsidR="00B17DBD" w:rsidRDefault="00B17DBD" w:rsidP="00B17DBD">
      <w:pPr>
        <w:numPr>
          <w:ilvl w:val="0"/>
          <w:numId w:val="10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Рекомендовано для профилактики неонатального герпеса при излитии околоплодных вод у пациенток с клиническими проявлениями генитального герпеса рассмотреть вопрос о родоразрешении путем кесарева сечения в неотложном порядке.</w:t>
      </w:r>
    </w:p>
    <w:p w:rsidR="00B17DBD" w:rsidRDefault="00B17DBD" w:rsidP="00B17DBD">
      <w:pPr>
        <w:numPr>
          <w:ilvl w:val="0"/>
          <w:numId w:val="11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плановом порядке (родоразрешение путем КС рекомендовано при ВИЧ инфекции при вирусной нагрузке перед родами &gt;1000 копий/мл, неизвестной вирусной нагрузке перед родами или неприменении противовирусной терапии во время беременности и/или непроведении антиретровирусной профилактики в родах.</w:t>
      </w:r>
    </w:p>
    <w:p w:rsidR="00B17DBD" w:rsidRDefault="00B17DBD" w:rsidP="00B17DBD">
      <w:pPr>
        <w:numPr>
          <w:ilvl w:val="0"/>
          <w:numId w:val="12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плановом порядке  родоразрешение путем КС рекомендовано при некоторых аномалиях развития плода (гастрошизис, омфалоцеле, крестцово-копчиковая тератома больших размеров).</w:t>
      </w:r>
    </w:p>
    <w:p w:rsidR="00B17DBD" w:rsidRDefault="00B17DBD" w:rsidP="00B17DBD">
      <w:pPr>
        <w:numPr>
          <w:ilvl w:val="0"/>
          <w:numId w:val="13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плановом порядке родоразрешение путем КС рекомендовано при соматических заболеваниях, требующих исключения потуг (декомпенсация сердечно-сосудистых заболеваний, осложненная миопия, трансплантированная почка).</w:t>
      </w:r>
    </w:p>
    <w:p w:rsidR="00B17DBD" w:rsidRDefault="00B17DBD" w:rsidP="00B17DBD">
      <w:pPr>
        <w:numPr>
          <w:ilvl w:val="0"/>
          <w:numId w:val="14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неотложном порядке родоразрешение путем КС рекомендовано при преждевременном излитии околоплодных вод при доношенной беременности и наличии показаний к плановому КС.</w:t>
      </w:r>
    </w:p>
    <w:p w:rsidR="00B17DBD" w:rsidRDefault="00B17DBD" w:rsidP="00B17DBD">
      <w:pPr>
        <w:numPr>
          <w:ilvl w:val="0"/>
          <w:numId w:val="15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неотложном порядке родоразрешение путем КС рекомендовано при преэклампсии тяжелой степени, HELLP синдроме при беременности и в родах (при отсутствии условий для быстрого родоразрешения через естественные родовые пути) .</w:t>
      </w:r>
    </w:p>
    <w:p w:rsidR="00B17DBD" w:rsidRDefault="00B17DBD" w:rsidP="00B17DBD">
      <w:pPr>
        <w:numPr>
          <w:ilvl w:val="0"/>
          <w:numId w:val="16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неотложном порядке родоразрешение путем КС рекомендовано при некорригируемых нарушениях сократительной деятельности матки (слабость родовой деятельности, дискоординация родовой деятельности, дистоция шейки матки), не сопровождающихся дистрессом плода.</w:t>
      </w:r>
    </w:p>
    <w:p w:rsidR="00B17DBD" w:rsidRDefault="00B17DBD" w:rsidP="00B17DBD">
      <w:pPr>
        <w:numPr>
          <w:ilvl w:val="0"/>
          <w:numId w:val="17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неотложном порядке родоразрешение путем КС рекомендовано при отсутствии эффекта от родовозбуждения окситоцином.</w:t>
      </w:r>
    </w:p>
    <w:p w:rsidR="00B17DBD" w:rsidRDefault="00B17DBD" w:rsidP="00B17DBD">
      <w:pPr>
        <w:numPr>
          <w:ilvl w:val="0"/>
          <w:numId w:val="18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неотложном порядке родоразрешение путем КС рекомендовано при хориоамнионите и неготовности естественных родовых путей к родам [56].</w:t>
      </w:r>
    </w:p>
    <w:p w:rsidR="00B17DBD" w:rsidRDefault="00B17DBD" w:rsidP="00B17DBD">
      <w:pPr>
        <w:numPr>
          <w:ilvl w:val="0"/>
          <w:numId w:val="19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 неотложном порядке родоразрешение путем КС рекомендовано при дистресс-синдроме плода, сопровождающегося сомнительным типом КТГ, 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 xml:space="preserve">прогрессирующим, несмотря на проведенную терапию (может быть использован увлажненный #кислород и/или быстрое введение растворов, влияющих на водно-электролитный баланс, и/или смена положения тела и/или острый токолиз (гексопреналин**) или нарушением кровотока в артерии пуповины по данным допплерографии </w:t>
      </w:r>
    </w:p>
    <w:p w:rsidR="00B17DBD" w:rsidRDefault="00B17DBD" w:rsidP="00B17DBD">
      <w:pPr>
        <w:numPr>
          <w:ilvl w:val="0"/>
          <w:numId w:val="20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экстренном порядке родоразрешение путем КС рекомендовано при любом варианте предлежания плаценты с кровотечением.</w:t>
      </w:r>
    </w:p>
    <w:p w:rsidR="00B17DBD" w:rsidRDefault="00B17DBD" w:rsidP="00B17DBD">
      <w:pPr>
        <w:numPr>
          <w:ilvl w:val="0"/>
          <w:numId w:val="21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экстренном порядке родоразрешение путем КС рекомендовано при прогрессирующей преждевременной отслойке нормально расположенной плаценты.</w:t>
      </w:r>
    </w:p>
    <w:p w:rsidR="00B17DBD" w:rsidRDefault="00B17DBD" w:rsidP="00B17DBD">
      <w:pPr>
        <w:numPr>
          <w:ilvl w:val="0"/>
          <w:numId w:val="22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экстренном порядке родоразрешение путем КС рекомендовано при угрожающем, начавшемся или свершившемся разрыве матки..</w:t>
      </w:r>
    </w:p>
    <w:p w:rsidR="00B17DBD" w:rsidRDefault="00B17DBD" w:rsidP="00B17DBD">
      <w:pPr>
        <w:numPr>
          <w:ilvl w:val="0"/>
          <w:numId w:val="23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экстренном порядке  родоразрешение путем КС рекомендовано при дистресс-синдроме плода, сопровождающемся признаками прогрессирующего метаболического ацидоза по данным КТГ или уровня лактата.</w:t>
      </w:r>
    </w:p>
    <w:p w:rsidR="00B17DBD" w:rsidRDefault="00B17DBD" w:rsidP="00B17DBD">
      <w:pPr>
        <w:numPr>
          <w:ilvl w:val="0"/>
          <w:numId w:val="24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экстренном порядке  родоразрешение путем КС рекомендовано при клинически узком тазе.</w:t>
      </w:r>
    </w:p>
    <w:p w:rsidR="00B17DBD" w:rsidRDefault="00B17DBD" w:rsidP="00B17DBD">
      <w:pPr>
        <w:numPr>
          <w:ilvl w:val="0"/>
          <w:numId w:val="25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экстренном порядке  родоразрешение путем КС рекомендовано при выпадении петель пуповины или ручки плода при головном предлежании .</w:t>
      </w:r>
    </w:p>
    <w:p w:rsidR="00B17DBD" w:rsidRDefault="00B17DBD" w:rsidP="00B17DBD">
      <w:pPr>
        <w:numPr>
          <w:ilvl w:val="0"/>
          <w:numId w:val="26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 экстренном порядке родоразрешение путем КС рекомендовано при приступе эклампсии в родах </w:t>
      </w:r>
    </w:p>
    <w:p w:rsidR="00B17DBD" w:rsidRDefault="00B17DBD" w:rsidP="00B17DBD">
      <w:pPr>
        <w:numPr>
          <w:ilvl w:val="0"/>
          <w:numId w:val="26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экстренном порядке родоразрешение путем КС рекомендовано при агонии или внезапной смерти женщины при наличии живого плода (при наличии возможности) [39, 59].</w:t>
      </w:r>
    </w:p>
    <w:p w:rsidR="00B17DBD" w:rsidRDefault="00B17DBD" w:rsidP="00B17DBD">
      <w:pPr>
        <w:numPr>
          <w:ilvl w:val="0"/>
          <w:numId w:val="27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Родоразрешение путем КС не рекомендовано при аномалии плода, не совместимых с жизнью (за исключением тех аномалий, которые могут привести к клинически узкому тазу, и ситуаций, при которых родоразрешение через естественные родовые пути представляет более высокий риск, чем путем КС).</w:t>
      </w:r>
    </w:p>
    <w:p w:rsidR="00B17DBD" w:rsidRDefault="00B17DBD" w:rsidP="00B17DBD">
      <w:pPr>
        <w:numPr>
          <w:ilvl w:val="0"/>
          <w:numId w:val="28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Родоразрешение путем КС не рекомендовано при внутриутробной смерти плода (за исключением ситуаций, при которых родоразрешение через естественные родовые пути представляет более высокий риск, чем путем КС) </w:t>
      </w:r>
    </w:p>
    <w:p w:rsidR="00B17DBD" w:rsidRDefault="00B17DBD" w:rsidP="00B17DBD">
      <w:pPr>
        <w:numPr>
          <w:ilvl w:val="0"/>
          <w:numId w:val="29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Родоразрешение путем КС не рекомендовано при сроке беременности &lt;240 недель при наличии показаний со стороны плода (за исключением ситуаций, при которых родоразрешение через естественные родовые пути представляет более высокий риск, чем путем КС.</w:t>
      </w:r>
    </w:p>
    <w:p w:rsidR="00B17DBD" w:rsidRDefault="00B17DBD" w:rsidP="00B17DBD">
      <w:pPr>
        <w:numPr>
          <w:ilvl w:val="0"/>
          <w:numId w:val="30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Плановое родоразрешение путем КС рекомендовано проводить в 39-40 недель беременности.</w:t>
      </w:r>
    </w:p>
    <w:p w:rsidR="00374BBA" w:rsidRDefault="00374BBA"/>
    <w:sectPr w:rsidR="0037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EEF"/>
    <w:multiLevelType w:val="multilevel"/>
    <w:tmpl w:val="1650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45B89"/>
    <w:multiLevelType w:val="multilevel"/>
    <w:tmpl w:val="A980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E0147"/>
    <w:multiLevelType w:val="multilevel"/>
    <w:tmpl w:val="56D8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67309"/>
    <w:multiLevelType w:val="multilevel"/>
    <w:tmpl w:val="F42E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55A40"/>
    <w:multiLevelType w:val="multilevel"/>
    <w:tmpl w:val="31C2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953AD"/>
    <w:multiLevelType w:val="multilevel"/>
    <w:tmpl w:val="B868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D0FC7"/>
    <w:multiLevelType w:val="multilevel"/>
    <w:tmpl w:val="ED72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C7C7D"/>
    <w:multiLevelType w:val="multilevel"/>
    <w:tmpl w:val="37B2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C3BC3"/>
    <w:multiLevelType w:val="multilevel"/>
    <w:tmpl w:val="792E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D492E"/>
    <w:multiLevelType w:val="multilevel"/>
    <w:tmpl w:val="6B8A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1664C"/>
    <w:multiLevelType w:val="multilevel"/>
    <w:tmpl w:val="A0F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D6C8B"/>
    <w:multiLevelType w:val="multilevel"/>
    <w:tmpl w:val="C9E8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351BE"/>
    <w:multiLevelType w:val="multilevel"/>
    <w:tmpl w:val="451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A27FF"/>
    <w:multiLevelType w:val="multilevel"/>
    <w:tmpl w:val="426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AD569B"/>
    <w:multiLevelType w:val="multilevel"/>
    <w:tmpl w:val="8088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E7E05"/>
    <w:multiLevelType w:val="multilevel"/>
    <w:tmpl w:val="BD5E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416D7"/>
    <w:multiLevelType w:val="multilevel"/>
    <w:tmpl w:val="D4E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9572E"/>
    <w:multiLevelType w:val="multilevel"/>
    <w:tmpl w:val="89D2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E254C"/>
    <w:multiLevelType w:val="multilevel"/>
    <w:tmpl w:val="1EA0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F78DF"/>
    <w:multiLevelType w:val="multilevel"/>
    <w:tmpl w:val="A29C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0382F"/>
    <w:multiLevelType w:val="multilevel"/>
    <w:tmpl w:val="45DA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FB30F8"/>
    <w:multiLevelType w:val="multilevel"/>
    <w:tmpl w:val="9970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132939"/>
    <w:multiLevelType w:val="multilevel"/>
    <w:tmpl w:val="67C6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753700"/>
    <w:multiLevelType w:val="multilevel"/>
    <w:tmpl w:val="6B9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C64D8F"/>
    <w:multiLevelType w:val="multilevel"/>
    <w:tmpl w:val="6586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C6145"/>
    <w:multiLevelType w:val="multilevel"/>
    <w:tmpl w:val="DBDA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D1166E"/>
    <w:multiLevelType w:val="multilevel"/>
    <w:tmpl w:val="765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5263D5"/>
    <w:multiLevelType w:val="multilevel"/>
    <w:tmpl w:val="7E34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8325A"/>
    <w:multiLevelType w:val="multilevel"/>
    <w:tmpl w:val="B026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6814F1"/>
    <w:multiLevelType w:val="multilevel"/>
    <w:tmpl w:val="179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7DBD"/>
    <w:rsid w:val="00374BBA"/>
    <w:rsid w:val="00B1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polN1k623</dc:creator>
  <cp:keywords/>
  <dc:description/>
  <cp:lastModifiedBy>polN1k623</cp:lastModifiedBy>
  <cp:revision>3</cp:revision>
  <dcterms:created xsi:type="dcterms:W3CDTF">2024-08-09T05:39:00Z</dcterms:created>
  <dcterms:modified xsi:type="dcterms:W3CDTF">2024-08-09T05:39:00Z</dcterms:modified>
</cp:coreProperties>
</file>